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8039" w14:textId="5DB415BA" w:rsidR="00FE067E" w:rsidRDefault="00AB032A" w:rsidP="00CC1F3B">
      <w:pPr>
        <w:pStyle w:val="TitlePageOrigin"/>
      </w:pPr>
      <w:r>
        <w:rPr>
          <w:caps w:val="0"/>
          <w:noProof/>
        </w:rPr>
        <mc:AlternateContent>
          <mc:Choice Requires="wps">
            <w:drawing>
              <wp:anchor distT="0" distB="0" distL="114300" distR="114300" simplePos="0" relativeHeight="251659264" behindDoc="0" locked="0" layoutInCell="1" allowOverlap="1" wp14:anchorId="60B267BF" wp14:editId="68F9759F">
                <wp:simplePos x="0" y="0"/>
                <wp:positionH relativeFrom="column">
                  <wp:posOffset>6007100</wp:posOffset>
                </wp:positionH>
                <wp:positionV relativeFrom="paragraph">
                  <wp:posOffset>2260600</wp:posOffset>
                </wp:positionV>
                <wp:extent cx="635000" cy="476250"/>
                <wp:effectExtent l="0" t="0" r="12700" b="19050"/>
                <wp:wrapNone/>
                <wp:docPr id="159851660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C61D1A" w14:textId="5022499C" w:rsidR="00AB032A" w:rsidRPr="00AB032A" w:rsidRDefault="00AB032A" w:rsidP="00AB032A">
                            <w:pPr>
                              <w:spacing w:line="240" w:lineRule="auto"/>
                              <w:jc w:val="center"/>
                              <w:rPr>
                                <w:rFonts w:cs="Arial"/>
                                <w:b/>
                              </w:rPr>
                            </w:pPr>
                            <w:r w:rsidRPr="00AB032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267B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9C61D1A" w14:textId="5022499C" w:rsidR="00AB032A" w:rsidRPr="00AB032A" w:rsidRDefault="00AB032A" w:rsidP="00AB032A">
                      <w:pPr>
                        <w:spacing w:line="240" w:lineRule="auto"/>
                        <w:jc w:val="center"/>
                        <w:rPr>
                          <w:rFonts w:cs="Arial"/>
                          <w:b/>
                        </w:rPr>
                      </w:pPr>
                      <w:r w:rsidRPr="00AB032A">
                        <w:rPr>
                          <w:rFonts w:cs="Arial"/>
                          <w:b/>
                        </w:rPr>
                        <w:t>FISCAL NOTE</w:t>
                      </w:r>
                    </w:p>
                  </w:txbxContent>
                </v:textbox>
              </v:shape>
            </w:pict>
          </mc:Fallback>
        </mc:AlternateContent>
      </w:r>
      <w:r w:rsidR="003C6034">
        <w:rPr>
          <w:caps w:val="0"/>
        </w:rPr>
        <w:t>WEST VIRGINIA LEGISLATURE</w:t>
      </w:r>
    </w:p>
    <w:p w14:paraId="26ABB6B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48C6FAE" w14:textId="77777777" w:rsidR="00CD36CF" w:rsidRDefault="003F1271" w:rsidP="00CC1F3B">
      <w:pPr>
        <w:pStyle w:val="TitlePageBillPrefix"/>
      </w:pPr>
      <w:sdt>
        <w:sdtPr>
          <w:tag w:val="IntroDate"/>
          <w:id w:val="-1236936958"/>
          <w:placeholder>
            <w:docPart w:val="1FB8889E9C59467DB970EDE9CF8820B3"/>
          </w:placeholder>
          <w:text/>
        </w:sdtPr>
        <w:sdtEndPr/>
        <w:sdtContent>
          <w:r w:rsidR="00AE48A0">
            <w:t>Introduced</w:t>
          </w:r>
        </w:sdtContent>
      </w:sdt>
    </w:p>
    <w:p w14:paraId="3AA535B6" w14:textId="65A26C60" w:rsidR="00CD36CF" w:rsidRDefault="003F1271" w:rsidP="00CC1F3B">
      <w:pPr>
        <w:pStyle w:val="BillNumber"/>
      </w:pPr>
      <w:sdt>
        <w:sdtPr>
          <w:tag w:val="Chamber"/>
          <w:id w:val="893011969"/>
          <w:lock w:val="sdtLocked"/>
          <w:placeholder>
            <w:docPart w:val="DF7BEC9AEFF54E4FB2CC7535C8ECC60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10D554E89304CF3BC760E9F19BF987E"/>
          </w:placeholder>
          <w:text/>
        </w:sdtPr>
        <w:sdtEndPr/>
        <w:sdtContent>
          <w:r>
            <w:t>3468</w:t>
          </w:r>
        </w:sdtContent>
      </w:sdt>
    </w:p>
    <w:p w14:paraId="6F0A563D" w14:textId="14D3EAC5" w:rsidR="00CD36CF" w:rsidRDefault="00CD36CF" w:rsidP="00CC1F3B">
      <w:pPr>
        <w:pStyle w:val="Sponsors"/>
      </w:pPr>
      <w:r>
        <w:t xml:space="preserve">By </w:t>
      </w:r>
      <w:sdt>
        <w:sdtPr>
          <w:tag w:val="Sponsors"/>
          <w:id w:val="1589585889"/>
          <w:placeholder>
            <w:docPart w:val="1CFFBB6164214A36B088F86F9ADB314E"/>
          </w:placeholder>
          <w:text w:multiLine="1"/>
        </w:sdtPr>
        <w:sdtEndPr/>
        <w:sdtContent>
          <w:r w:rsidR="00EE62E9">
            <w:t>Delegate</w:t>
          </w:r>
          <w:r w:rsidR="00ED2DA6">
            <w:t>s</w:t>
          </w:r>
          <w:r w:rsidR="00EE62E9">
            <w:t xml:space="preserve"> Marple</w:t>
          </w:r>
          <w:r w:rsidR="00ED2DA6">
            <w:t>, Dean, Horst, Heckert, Stephens, Adkins, Ward, Miller, Foggin, Bridges, and Vance</w:t>
          </w:r>
        </w:sdtContent>
      </w:sdt>
    </w:p>
    <w:p w14:paraId="7A9B5B2B" w14:textId="4E08FEAC" w:rsidR="00E831B3" w:rsidRDefault="00CD36CF" w:rsidP="00CC1F3B">
      <w:pPr>
        <w:pStyle w:val="References"/>
      </w:pPr>
      <w:r>
        <w:t>[</w:t>
      </w:r>
      <w:sdt>
        <w:sdtPr>
          <w:tag w:val="References"/>
          <w:id w:val="-1043047873"/>
          <w:placeholder>
            <w:docPart w:val="152D6B44339040628C85E25AB2C8CC02"/>
          </w:placeholder>
          <w:text w:multiLine="1"/>
        </w:sdtPr>
        <w:sdtEndPr/>
        <w:sdtContent>
          <w:r w:rsidR="003F1271">
            <w:t>Introduced March 17, 2025; referred to the Committee on Finance</w:t>
          </w:r>
        </w:sdtContent>
      </w:sdt>
      <w:r>
        <w:t>]</w:t>
      </w:r>
    </w:p>
    <w:p w14:paraId="350567F3" w14:textId="1783882F" w:rsidR="00303684" w:rsidRDefault="0000526A" w:rsidP="00CC1F3B">
      <w:pPr>
        <w:pStyle w:val="TitleSection"/>
      </w:pPr>
      <w:r>
        <w:lastRenderedPageBreak/>
        <w:t>A BILL</w:t>
      </w:r>
      <w:r w:rsidR="00EE62E9">
        <w:t xml:space="preserve"> </w:t>
      </w:r>
      <w:r w:rsidR="00EE62E9" w:rsidRPr="005F2F56">
        <w:rPr>
          <w:color w:val="auto"/>
        </w:rPr>
        <w:t xml:space="preserve">to amend and reenact </w:t>
      </w:r>
      <w:r w:rsidR="00EE62E9" w:rsidRPr="005F2F56">
        <w:rPr>
          <w:rFonts w:cs="Arial"/>
          <w:color w:val="auto"/>
        </w:rPr>
        <w:t>§</w:t>
      </w:r>
      <w:r w:rsidR="00EE62E9" w:rsidRPr="005F2F56">
        <w:rPr>
          <w:color w:val="auto"/>
        </w:rPr>
        <w:t xml:space="preserve">11-21-12 of the Code of West Virginia, 1931, as amended; and to amend and reenact </w:t>
      </w:r>
      <w:r w:rsidR="00EE62E9" w:rsidRPr="005F2F56">
        <w:rPr>
          <w:rFonts w:cs="Arial"/>
          <w:color w:val="auto"/>
        </w:rPr>
        <w:t>§</w:t>
      </w:r>
      <w:r w:rsidR="00EE62E9" w:rsidRPr="005F2F56">
        <w:rPr>
          <w:color w:val="auto"/>
        </w:rPr>
        <w:t>20-7-1 of said code, all relating to pension benefits exempt from income taxation; and including Division of Natural Resources police, deputy sheriffs, full-time firefighters, and municipal police officers into the class of law-enforcement officers exempted.</w:t>
      </w:r>
    </w:p>
    <w:p w14:paraId="2B719B56" w14:textId="77777777" w:rsidR="00303684" w:rsidRDefault="00303684" w:rsidP="00CC1F3B">
      <w:pPr>
        <w:pStyle w:val="EnactingClause"/>
      </w:pPr>
      <w:r>
        <w:t>Be it enacted by the Legislature of West Virginia:</w:t>
      </w:r>
    </w:p>
    <w:p w14:paraId="406105B6" w14:textId="77777777" w:rsidR="003C6034" w:rsidRDefault="003C6034" w:rsidP="00CC1F3B">
      <w:pPr>
        <w:pStyle w:val="EnactingClause"/>
        <w:sectPr w:rsidR="003C6034" w:rsidSect="00EE62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74769F" w14:textId="77777777" w:rsidR="00EE62E9" w:rsidRPr="005F2F56" w:rsidRDefault="00EE62E9" w:rsidP="00EE62E9">
      <w:pPr>
        <w:pStyle w:val="ChapterHeading"/>
        <w:rPr>
          <w:color w:val="auto"/>
        </w:rPr>
        <w:sectPr w:rsidR="00EE62E9" w:rsidRPr="005F2F56" w:rsidSect="00EE62E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5F2F56">
        <w:rPr>
          <w:color w:val="auto"/>
        </w:rPr>
        <w:t>Chapter 11. Taxation.</w:t>
      </w:r>
    </w:p>
    <w:p w14:paraId="13FDDB8A" w14:textId="77777777" w:rsidR="00EE62E9" w:rsidRDefault="00EE62E9" w:rsidP="00EE62E9">
      <w:pPr>
        <w:pStyle w:val="ArticleHeading"/>
        <w:rPr>
          <w:color w:val="auto"/>
        </w:rPr>
        <w:sectPr w:rsidR="00EE62E9" w:rsidSect="00EE62E9">
          <w:type w:val="continuous"/>
          <w:pgSz w:w="12240" w:h="15840" w:code="1"/>
          <w:pgMar w:top="1440" w:right="1440" w:bottom="1440" w:left="1440" w:header="720" w:footer="720" w:gutter="0"/>
          <w:lnNumType w:countBy="1" w:restart="newSection"/>
          <w:pgNumType w:start="1"/>
          <w:cols w:space="720"/>
          <w:docGrid w:linePitch="360"/>
        </w:sectPr>
      </w:pPr>
      <w:r w:rsidRPr="005F2F56">
        <w:rPr>
          <w:color w:val="auto"/>
        </w:rPr>
        <w:t>Article 21. Personal Income Tax.</w:t>
      </w:r>
    </w:p>
    <w:p w14:paraId="1360E390" w14:textId="77777777" w:rsidR="00EE62E9" w:rsidRDefault="00EE62E9" w:rsidP="008F1C78">
      <w:pPr>
        <w:pStyle w:val="SectionHeading"/>
        <w:sectPr w:rsidR="00EE62E9" w:rsidSect="00EE62E9">
          <w:type w:val="continuous"/>
          <w:pgSz w:w="12240" w:h="15840" w:code="1"/>
          <w:pgMar w:top="1440" w:right="1440" w:bottom="1440" w:left="1440" w:header="720" w:footer="720" w:gutter="0"/>
          <w:lnNumType w:countBy="1" w:restart="newSection"/>
          <w:pgNumType w:start="1"/>
          <w:cols w:space="720"/>
          <w:docGrid w:linePitch="360"/>
        </w:sectPr>
      </w:pPr>
      <w:r w:rsidRPr="00C2021B">
        <w:t>§11-21-12. West Virginia adjusted gross income of resident individual.</w:t>
      </w:r>
    </w:p>
    <w:p w14:paraId="0706B580" w14:textId="77777777" w:rsidR="00EE62E9" w:rsidRPr="00C2021B" w:rsidRDefault="00EE62E9" w:rsidP="008F1C78">
      <w:pPr>
        <w:pStyle w:val="SectionBody"/>
      </w:pPr>
      <w:r w:rsidRPr="00C2021B">
        <w:t>(a) General. — The West Virginia adjusted gross income of a resident individual means his or her federal adjusted gross income as defined in the laws of the United States for the taxable year with the modifications specified in this section.</w:t>
      </w:r>
    </w:p>
    <w:p w14:paraId="276DAD18" w14:textId="77777777" w:rsidR="00EE62E9" w:rsidRPr="00C2021B" w:rsidRDefault="00EE62E9" w:rsidP="008F1C78">
      <w:pPr>
        <w:pStyle w:val="SectionBody"/>
      </w:pPr>
      <w:r w:rsidRPr="00C2021B">
        <w:t>(b) Modifications increasing federal adjusted gross income. — There shall be added to federal adjusted gross income, unless already included therein, the following items:</w:t>
      </w:r>
    </w:p>
    <w:p w14:paraId="35963109" w14:textId="77777777" w:rsidR="00EE62E9" w:rsidRPr="00C2021B" w:rsidRDefault="00EE62E9" w:rsidP="008F1C78">
      <w:pPr>
        <w:pStyle w:val="SectionBody"/>
      </w:pPr>
      <w:r w:rsidRPr="00C2021B">
        <w:t>(1) Interest income on obligations of any state other than this state or of a political subdivision of any other state unless created by compact or agreement to which this state is a party;</w:t>
      </w:r>
    </w:p>
    <w:p w14:paraId="5DE3EC67" w14:textId="77777777" w:rsidR="00EE62E9" w:rsidRPr="00C2021B" w:rsidRDefault="00EE62E9" w:rsidP="008F1C78">
      <w:pPr>
        <w:pStyle w:val="SectionBody"/>
      </w:pPr>
      <w:r w:rsidRPr="00C2021B">
        <w:t>(2) Interest or dividend income on obligations or securities of any authority, commission or instrumentality of the United States, which the laws of the United States exempt from federal income tax but not from state income taxes;</w:t>
      </w:r>
    </w:p>
    <w:p w14:paraId="0BF105DC" w14:textId="77777777" w:rsidR="00EE62E9" w:rsidRPr="00C2021B" w:rsidRDefault="00EE62E9" w:rsidP="008F1C78">
      <w:pPr>
        <w:pStyle w:val="SectionBody"/>
      </w:pPr>
      <w:r w:rsidRPr="00C2021B">
        <w:t>(3) Any deduction allowed when determining federal adjusted gross income for federal income tax purposes for the taxable year that is not allowed as a deduction under this article for the taxable year;</w:t>
      </w:r>
    </w:p>
    <w:p w14:paraId="387A859D" w14:textId="77777777" w:rsidR="00EE62E9" w:rsidRPr="00C2021B" w:rsidRDefault="00EE62E9" w:rsidP="008F1C78">
      <w:pPr>
        <w:pStyle w:val="SectionBody"/>
      </w:pPr>
      <w:r w:rsidRPr="00C2021B">
        <w:t xml:space="preserve">(4) Interest on indebtedness incurred or continued to purchase or carry obligations or securities the income from which is exempt from tax under this article, to the extent deductible in </w:t>
      </w:r>
      <w:r w:rsidRPr="00C2021B">
        <w:lastRenderedPageBreak/>
        <w:t>determining federal adjusted gross income;</w:t>
      </w:r>
    </w:p>
    <w:p w14:paraId="4F64B6D2" w14:textId="77777777" w:rsidR="00EE62E9" w:rsidRPr="00C2021B" w:rsidRDefault="00EE62E9" w:rsidP="008F1C78">
      <w:pPr>
        <w:pStyle w:val="SectionBody"/>
      </w:pPr>
      <w:r w:rsidRPr="00C2021B">
        <w:t>(5) Interest on a depository institution tax-exempt savings certificate which is allowed as an exclusion from federal gross income under Section 128 of the Internal Revenue Code, for the federal taxable year;</w:t>
      </w:r>
    </w:p>
    <w:p w14:paraId="65C66782" w14:textId="77777777" w:rsidR="00EE62E9" w:rsidRPr="00C2021B" w:rsidRDefault="00EE62E9" w:rsidP="008F1C78">
      <w:pPr>
        <w:pStyle w:val="SectionBody"/>
      </w:pPr>
      <w:r w:rsidRPr="00C2021B">
        <w:t>(6) The amount of a lump sum distribution for which the taxpayer has elected under Section 402(e) of the Internal Revenue Code of 1986, as amended, to be separately taxed for federal income tax purposes; and</w:t>
      </w:r>
    </w:p>
    <w:p w14:paraId="077DE289" w14:textId="77777777" w:rsidR="00EE62E9" w:rsidRPr="00C2021B" w:rsidRDefault="00EE62E9" w:rsidP="008F1C78">
      <w:pPr>
        <w:pStyle w:val="SectionBody"/>
      </w:pPr>
      <w:r w:rsidRPr="00C2021B">
        <w:t>(7) Amounts withdrawn from a medical savings account established by or for an individual under §33-15-20 or §33-16-15 of this code that are used for a purpose other than payment of medical expenses, as defined in those sections.</w:t>
      </w:r>
    </w:p>
    <w:p w14:paraId="0368625D" w14:textId="77777777" w:rsidR="00EE62E9" w:rsidRPr="00C2021B" w:rsidRDefault="00EE62E9" w:rsidP="008F1C78">
      <w:pPr>
        <w:pStyle w:val="SectionBody"/>
      </w:pPr>
      <w:r w:rsidRPr="00C2021B">
        <w:t>(c) Modifications reducing federal adjusted gross income. — There shall be subtracted from federal adjusted gross income to the extent included therein:</w:t>
      </w:r>
    </w:p>
    <w:p w14:paraId="56922CED" w14:textId="77777777" w:rsidR="00EE62E9" w:rsidRPr="00C2021B" w:rsidRDefault="00EE62E9" w:rsidP="008F1C78">
      <w:pPr>
        <w:pStyle w:val="SectionBody"/>
      </w:pPr>
      <w:r w:rsidRPr="00C2021B">
        <w:t>(1) Interest income on obligations of the United States and its possessions to the extent includable in gross income for federal income tax purposes;</w:t>
      </w:r>
    </w:p>
    <w:p w14:paraId="40D26134" w14:textId="77777777" w:rsidR="00EE62E9" w:rsidRPr="00C2021B" w:rsidRDefault="00EE62E9" w:rsidP="008F1C78">
      <w:pPr>
        <w:pStyle w:val="SectionBody"/>
      </w:pPr>
      <w:r w:rsidRPr="00C2021B">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61E7F150" w14:textId="77777777" w:rsidR="00EE62E9" w:rsidRPr="00C2021B" w:rsidRDefault="00EE62E9" w:rsidP="008F1C78">
      <w:pPr>
        <w:pStyle w:val="SectionBody"/>
      </w:pPr>
      <w:r w:rsidRPr="00C2021B">
        <w:t>(3) Any amount included in federal adjusted gross income for federal income tax purposes for the taxable year that is not included in federal adjusted gross income under this article for the taxable year;</w:t>
      </w:r>
    </w:p>
    <w:p w14:paraId="1A2179B5" w14:textId="77777777" w:rsidR="00EE62E9" w:rsidRPr="00C2021B" w:rsidRDefault="00EE62E9" w:rsidP="008F1C78">
      <w:pPr>
        <w:pStyle w:val="SectionBody"/>
      </w:pPr>
      <w:r w:rsidRPr="00C2021B">
        <w:t>(4) The amount of any refund or credit for overpayment of income taxes imposed by this state, or any other taxing jurisdiction, to the extent properly included in gross income for federal income tax purposes;</w:t>
      </w:r>
    </w:p>
    <w:p w14:paraId="1146E0F6" w14:textId="77777777" w:rsidR="00EE62E9" w:rsidRPr="00C2021B" w:rsidRDefault="00EE62E9" w:rsidP="008F1C78">
      <w:pPr>
        <w:pStyle w:val="SectionBody"/>
      </w:pPr>
      <w:r w:rsidRPr="00C2021B">
        <w:lastRenderedPageBreak/>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8F1C78">
        <w:rPr>
          <w:i/>
          <w:iCs/>
        </w:rPr>
        <w:t>Provided</w:t>
      </w:r>
      <w:r w:rsidRPr="00C2021B">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8F1C78">
        <w:rPr>
          <w:i/>
          <w:iCs/>
        </w:rPr>
        <w:t>Provided, however</w:t>
      </w:r>
      <w:r w:rsidRPr="00C2021B">
        <w:t>, That the total modification under this paragraph shall not exceed $2,000 per person receiving retirement benefits and this limitation shall apply to all returns or amended returns filed after December 31, 1988;</w:t>
      </w:r>
    </w:p>
    <w:p w14:paraId="6730E66D" w14:textId="2B2E8B24" w:rsidR="00EE62E9" w:rsidRPr="00C2021B" w:rsidRDefault="00EE62E9" w:rsidP="008F1C78">
      <w:pPr>
        <w:pStyle w:val="SectionBody"/>
      </w:pPr>
      <w:r w:rsidRPr="00C2021B">
        <w:t>(6) Retirement income received in the form of pensions and annuities after December 31, 1979, under any West Virginia police, West Virginia Firemen</w:t>
      </w:r>
      <w:r w:rsidR="00866804">
        <w:t>'</w:t>
      </w:r>
      <w:r w:rsidRPr="00C2021B">
        <w:t>s Retirement System or the West Virginia State Police Death, Disability and Retirement Fund, the West Virginia State Police Retirement System or the West Virginia Deputy Sheriff Retirement System</w:t>
      </w:r>
      <w:r>
        <w:t xml:space="preserve"> </w:t>
      </w:r>
      <w:r w:rsidRPr="005F2F56">
        <w:rPr>
          <w:color w:val="auto"/>
          <w:u w:val="single"/>
        </w:rPr>
        <w:t>or the West Virginia Public Employees Retirement System if paid to police officers retired from the Division of Natural Resources, including those formerly classified as conservation officers, deputy sheriffs, full-time firefighters, and municipal police officers</w:t>
      </w:r>
      <w:r w:rsidRPr="00C2021B">
        <w:t>, including any survivorship annuities derived from any of these programs, to the extent includable in gross income for federal income tax purposes;</w:t>
      </w:r>
    </w:p>
    <w:p w14:paraId="5A04D21E" w14:textId="77777777" w:rsidR="00EE62E9" w:rsidRPr="00C2021B" w:rsidRDefault="00EE62E9" w:rsidP="008F1C78">
      <w:pPr>
        <w:pStyle w:val="SectionBody"/>
      </w:pPr>
      <w:r w:rsidRPr="00C2021B">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5FD9FAB" w14:textId="77777777" w:rsidR="00EE62E9" w:rsidRPr="00C2021B" w:rsidRDefault="00EE62E9" w:rsidP="008F1C78">
      <w:pPr>
        <w:pStyle w:val="SectionBody"/>
      </w:pPr>
      <w:r w:rsidRPr="00C2021B">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6DE323A2" w14:textId="77777777" w:rsidR="00EE62E9" w:rsidRPr="00C2021B" w:rsidRDefault="00EE62E9" w:rsidP="008F1C78">
      <w:pPr>
        <w:pStyle w:val="SectionBody"/>
      </w:pPr>
      <w:r w:rsidRPr="00C2021B">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3DDAE6C0" w14:textId="77777777" w:rsidR="00EE62E9" w:rsidRPr="00C2021B" w:rsidRDefault="00EE62E9" w:rsidP="008F1C78">
      <w:pPr>
        <w:pStyle w:val="SectionBody"/>
      </w:pPr>
      <w:r w:rsidRPr="00C2021B">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11D338FB" w14:textId="77777777" w:rsidR="00EE62E9" w:rsidRPr="00C2021B" w:rsidRDefault="00EE62E9" w:rsidP="008F1C78">
      <w:pPr>
        <w:pStyle w:val="SectionBody"/>
      </w:pPr>
      <w:r w:rsidRPr="00C2021B">
        <w:t>(8) Decreasing modification for social security income.</w:t>
      </w:r>
    </w:p>
    <w:p w14:paraId="6F3DB7DE" w14:textId="77777777" w:rsidR="00EE62E9" w:rsidRPr="00C2021B" w:rsidRDefault="00EE62E9" w:rsidP="008F1C78">
      <w:pPr>
        <w:pStyle w:val="SectionBody"/>
      </w:pPr>
      <w:r w:rsidRPr="00C2021B">
        <w:t xml:space="preserve">(A)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F1C78">
        <w:rPr>
          <w:i/>
          <w:iCs/>
        </w:rPr>
        <w:t>et. seq</w:t>
      </w:r>
      <w:r w:rsidRPr="00C2021B">
        <w:t xml:space="preserve">. or as Supplemental Security Income for the Aged, Blind, and Disabled as provided in §42 U.S.C. 1381 </w:t>
      </w:r>
      <w:r w:rsidRPr="008F1C78">
        <w:rPr>
          <w:i/>
          <w:iCs/>
        </w:rPr>
        <w:t>et. seq</w:t>
      </w:r>
      <w:r w:rsidRPr="00C2021B">
        <w:t>., included in federal adjusted gross income for the taxable year shall be allowed as a decreasing modification from federal adjusted gross income when determining West Virginia taxable income subject to the tax imposed by this article, subject to the limitation in  §11-21-12(c)(8)(B)  of this code.</w:t>
      </w:r>
    </w:p>
    <w:p w14:paraId="2DC3B2D1" w14:textId="77777777" w:rsidR="00EE62E9" w:rsidRPr="00C2021B" w:rsidRDefault="00EE62E9" w:rsidP="008F1C78">
      <w:pPr>
        <w:pStyle w:val="SectionBody"/>
      </w:pPr>
      <w:r w:rsidRPr="00C2021B">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47AFB672" w14:textId="77777777" w:rsidR="00EE62E9" w:rsidRPr="00C2021B" w:rsidRDefault="00EE62E9" w:rsidP="008F1C78">
      <w:pPr>
        <w:pStyle w:val="SectionBody"/>
        <w:rPr>
          <w:color w:val="auto"/>
        </w:rPr>
      </w:pPr>
      <w:r w:rsidRPr="00C2021B">
        <w:rPr>
          <w:color w:val="auto"/>
        </w:rPr>
        <w:t xml:space="preserve">(C)  For taxable years beginning on and after January 1, 2024,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8F1C78">
        <w:rPr>
          <w:i/>
          <w:color w:val="auto"/>
        </w:rPr>
        <w:t>et. seq</w:t>
      </w:r>
      <w:r w:rsidRPr="00C2021B">
        <w:rPr>
          <w:color w:val="auto"/>
        </w:rPr>
        <w:t xml:space="preserve">. or as Supplemental Security Income for the Aged, Blind, and Disabled as provided in §42 U.S.C. 1381 </w:t>
      </w:r>
      <w:r w:rsidRPr="008F1C78">
        <w:rPr>
          <w:i/>
          <w:color w:val="auto"/>
        </w:rPr>
        <w:t>et. seq</w:t>
      </w:r>
      <w:r w:rsidRPr="00C2021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3AF707EF" w14:textId="77777777" w:rsidR="00EE62E9" w:rsidRPr="00C2021B" w:rsidRDefault="00EE62E9" w:rsidP="008F1C78">
      <w:pPr>
        <w:pStyle w:val="SectionBody"/>
        <w:rPr>
          <w:color w:val="auto"/>
        </w:rPr>
      </w:pPr>
      <w:r w:rsidRPr="00C2021B">
        <w:rPr>
          <w:color w:val="auto"/>
        </w:rPr>
        <w:t xml:space="preserve">(D)  For taxable years beginning on or after January 1, 2025,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F1C78">
        <w:rPr>
          <w:i/>
          <w:color w:val="auto"/>
        </w:rPr>
        <w:t>et. seq</w:t>
      </w:r>
      <w:r w:rsidRPr="00C2021B">
        <w:rPr>
          <w:color w:val="auto"/>
        </w:rPr>
        <w:t xml:space="preserve">. or as Supplemental Security Income for the Aged, Blind, and Disabled as provided in §42 U.S.C. 1381 </w:t>
      </w:r>
      <w:r w:rsidRPr="008F1C78">
        <w:rPr>
          <w:i/>
          <w:color w:val="auto"/>
        </w:rPr>
        <w:t>et. seq</w:t>
      </w:r>
      <w:r w:rsidRPr="00C2021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31F83178" w14:textId="77777777" w:rsidR="00EE62E9" w:rsidRPr="00C2021B" w:rsidRDefault="00EE62E9" w:rsidP="008F1C78">
      <w:pPr>
        <w:pStyle w:val="SectionBody"/>
        <w:rPr>
          <w:color w:val="auto"/>
        </w:rPr>
      </w:pPr>
      <w:r w:rsidRPr="00C2021B">
        <w:rPr>
          <w:color w:val="auto"/>
        </w:rPr>
        <w:t xml:space="preserve">(E)  For taxable years beginning on or after January 1, 2026,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8F1C78">
        <w:rPr>
          <w:i/>
          <w:color w:val="auto"/>
        </w:rPr>
        <w:t>et. seq</w:t>
      </w:r>
      <w:r w:rsidRPr="00C2021B">
        <w:rPr>
          <w:color w:val="auto"/>
        </w:rPr>
        <w:t xml:space="preserve">. or as Supplemental Security Income for the Aged, Blind, and Disabled as provided in §42 U.S.C. 1381 </w:t>
      </w:r>
      <w:r w:rsidRPr="008F1C78">
        <w:rPr>
          <w:i/>
          <w:color w:val="auto"/>
        </w:rPr>
        <w:t>et. seq</w:t>
      </w:r>
      <w:r w:rsidRPr="00C2021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198E93AD" w14:textId="77777777" w:rsidR="00EE62E9" w:rsidRPr="00C2021B" w:rsidRDefault="00EE62E9" w:rsidP="008F1C78">
      <w:pPr>
        <w:pStyle w:val="SectionBody"/>
        <w:rPr>
          <w:color w:val="auto"/>
        </w:rPr>
      </w:pPr>
      <w:r w:rsidRPr="00C2021B">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0DC4077A" w14:textId="77777777" w:rsidR="00EE62E9" w:rsidRPr="00C2021B" w:rsidRDefault="00EE62E9" w:rsidP="008F1C78">
      <w:pPr>
        <w:pStyle w:val="SectionBody"/>
      </w:pPr>
      <w:r w:rsidRPr="00C2021B">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8F1C78">
        <w:rPr>
          <w:i/>
          <w:iCs/>
        </w:rPr>
        <w:t>Provided</w:t>
      </w:r>
      <w:r w:rsidRPr="00C2021B">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8F1C78">
        <w:rPr>
          <w:i/>
          <w:iCs/>
        </w:rPr>
        <w:t>Provided, however</w:t>
      </w:r>
      <w:r w:rsidRPr="00C2021B">
        <w:t>, That:</w:t>
      </w:r>
    </w:p>
    <w:p w14:paraId="345F8C91" w14:textId="77777777" w:rsidR="00EE62E9" w:rsidRPr="00C2021B" w:rsidRDefault="00EE62E9" w:rsidP="008F1C78">
      <w:pPr>
        <w:pStyle w:val="SectionBody"/>
      </w:pPr>
      <w:r w:rsidRPr="00C2021B">
        <w:t>(i) Where the total modification under subdivisions (1), (2), (5), (6), (7), and (8) of this subsection is $8,000 per person or more, no deduction shall be allowed under this subdivision; and</w:t>
      </w:r>
    </w:p>
    <w:p w14:paraId="50A067D3" w14:textId="77777777" w:rsidR="00EE62E9" w:rsidRPr="00C2021B" w:rsidRDefault="00EE62E9" w:rsidP="008F1C78">
      <w:pPr>
        <w:pStyle w:val="SectionBody"/>
      </w:pPr>
      <w:r w:rsidRPr="00C2021B">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34BBD8A1" w14:textId="77777777" w:rsidR="00EE62E9" w:rsidRPr="00C2021B" w:rsidRDefault="00EE62E9" w:rsidP="008F1C78">
      <w:pPr>
        <w:pStyle w:val="SectionBody"/>
      </w:pPr>
      <w:r w:rsidRPr="00C2021B">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8F1C78">
        <w:rPr>
          <w:i/>
          <w:iCs/>
        </w:rPr>
        <w:t>Provided</w:t>
      </w:r>
      <w:r w:rsidRPr="00C2021B">
        <w:t>, That:</w:t>
      </w:r>
    </w:p>
    <w:p w14:paraId="25725D33" w14:textId="77777777" w:rsidR="00EE62E9" w:rsidRPr="00C2021B" w:rsidRDefault="00EE62E9" w:rsidP="008F1C78">
      <w:pPr>
        <w:pStyle w:val="SectionBody"/>
      </w:pPr>
      <w:r w:rsidRPr="00C2021B">
        <w:t>(i) Where the total modification under subdivisions (1), (2), (5), (6), (7), and (8) of this subsection is $8,000 or more, no deduction shall be allowed under this subdivision; and</w:t>
      </w:r>
    </w:p>
    <w:p w14:paraId="2F6E36A9" w14:textId="77777777" w:rsidR="00EE62E9" w:rsidRPr="00C2021B" w:rsidRDefault="00EE62E9" w:rsidP="008F1C78">
      <w:pPr>
        <w:pStyle w:val="SectionBody"/>
      </w:pPr>
      <w:r w:rsidRPr="00C2021B">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3233AFA9" w14:textId="77777777" w:rsidR="00EE62E9" w:rsidRPr="00C2021B" w:rsidRDefault="00EE62E9" w:rsidP="008F1C78">
      <w:pPr>
        <w:pStyle w:val="SectionBody"/>
      </w:pPr>
      <w:r w:rsidRPr="00C2021B">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8F1C78">
        <w:rPr>
          <w:i/>
          <w:iCs/>
        </w:rPr>
        <w:t>Provided</w:t>
      </w:r>
      <w:r w:rsidRPr="00C2021B">
        <w:t>, That the amount subtracted pursuant to this subdivision for any one taxable year may not exceed $2,000 plus interest earned on the account. For married individuals filing a joint return, the maximum deduction is computed separately for each individual; and</w:t>
      </w:r>
    </w:p>
    <w:p w14:paraId="03E6BE11" w14:textId="77777777" w:rsidR="00EE62E9" w:rsidRPr="00C2021B" w:rsidRDefault="00EE62E9" w:rsidP="008F1C78">
      <w:pPr>
        <w:pStyle w:val="SectionBody"/>
      </w:pPr>
      <w:r w:rsidRPr="00C2021B">
        <w:t xml:space="preserve"> (12) Any other income which this state is prohibited from taxing under the laws of the United States including, but not limited to, tier I retirement benefits as defined in Section 86(d)(4) of the Internal Revenue Code.</w:t>
      </w:r>
    </w:p>
    <w:p w14:paraId="46163338" w14:textId="60BE92ED" w:rsidR="00EE62E9" w:rsidRPr="00C2021B" w:rsidRDefault="00EE62E9" w:rsidP="008F1C78">
      <w:pPr>
        <w:pStyle w:val="SectionBody"/>
      </w:pPr>
      <w:r w:rsidRPr="00C2021B">
        <w:t>(d) Modification for West Virginia fiduciary adjustment. — There shall be added to or subtracted from federal adjusted gross income, as the case may be, the taxpayer</w:t>
      </w:r>
      <w:r w:rsidR="00866804">
        <w:t>'</w:t>
      </w:r>
      <w:r w:rsidRPr="00C2021B">
        <w:t>s share, as beneficiary of an estate or trust, of the West Virginia fiduciary adjustment determined under §11-21-19 of this code.</w:t>
      </w:r>
    </w:p>
    <w:p w14:paraId="5CB7C927" w14:textId="77777777" w:rsidR="00EE62E9" w:rsidRPr="00C2021B" w:rsidRDefault="00EE62E9" w:rsidP="008F1C78">
      <w:pPr>
        <w:pStyle w:val="SectionBody"/>
      </w:pPr>
      <w:r w:rsidRPr="00C2021B">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11ACC6E5" w14:textId="77777777" w:rsidR="00EE62E9" w:rsidRPr="00C2021B" w:rsidRDefault="00EE62E9" w:rsidP="008F1C78">
      <w:pPr>
        <w:pStyle w:val="SectionBody"/>
      </w:pPr>
      <w:r w:rsidRPr="00C2021B">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2C56FDFC" w14:textId="77777777" w:rsidR="00EE62E9" w:rsidRPr="00C2021B" w:rsidRDefault="00EE62E9" w:rsidP="008F1C78">
      <w:pPr>
        <w:pStyle w:val="SectionBody"/>
      </w:pPr>
      <w:r w:rsidRPr="00C2021B">
        <w:t>(g) Effective date. –</w:t>
      </w:r>
    </w:p>
    <w:p w14:paraId="205A6844" w14:textId="77777777" w:rsidR="00EE62E9" w:rsidRPr="00C2021B" w:rsidRDefault="00EE62E9" w:rsidP="008F1C78">
      <w:pPr>
        <w:pStyle w:val="SectionBody"/>
      </w:pPr>
      <w:r w:rsidRPr="00C2021B">
        <w:t>(1) Changes in the language of this section enacted in the year 2000 shall apply to taxable years beginning after December 31, 2000.</w:t>
      </w:r>
    </w:p>
    <w:p w14:paraId="475EC9A0" w14:textId="77777777" w:rsidR="00EE62E9" w:rsidRPr="00C2021B" w:rsidRDefault="00EE62E9" w:rsidP="008F1C78">
      <w:pPr>
        <w:pStyle w:val="SectionBody"/>
      </w:pPr>
      <w:r w:rsidRPr="00C2021B">
        <w:t>(2) Changes in the language of this section enacted in the year 2002 shall apply to taxable years beginning after December 31, 2002.</w:t>
      </w:r>
    </w:p>
    <w:p w14:paraId="1A69DF8F" w14:textId="77777777" w:rsidR="00EE62E9" w:rsidRPr="00C2021B" w:rsidRDefault="00EE62E9" w:rsidP="008F1C78">
      <w:pPr>
        <w:pStyle w:val="SectionBody"/>
      </w:pPr>
      <w:r w:rsidRPr="00C2021B">
        <w:t>(3) Changes in the language of this section enacted in the year 2019 shall apply to taxable years beginning after December 31, 2018.</w:t>
      </w:r>
    </w:p>
    <w:p w14:paraId="6AB24205" w14:textId="77777777" w:rsidR="00EE62E9" w:rsidRDefault="00EE62E9" w:rsidP="008F1C78">
      <w:pPr>
        <w:pStyle w:val="SectionBody"/>
        <w:rPr>
          <w:color w:val="auto"/>
        </w:rPr>
      </w:pPr>
      <w:r w:rsidRPr="00C2021B">
        <w:rPr>
          <w:color w:val="auto"/>
        </w:rPr>
        <w:t>(4)  Changes in the language of this section enacted in the year 2024 shall apply retroactively to taxable years beginning after December 31, 2023.</w:t>
      </w:r>
    </w:p>
    <w:p w14:paraId="6FBFB267" w14:textId="02B44C58" w:rsidR="00EE62E9" w:rsidRDefault="00EE62E9" w:rsidP="008F1C78">
      <w:pPr>
        <w:pStyle w:val="SectionBody"/>
      </w:pPr>
      <w:r>
        <w:rPr>
          <w:color w:val="auto"/>
        </w:rPr>
        <w:t xml:space="preserve">(5) </w:t>
      </w:r>
      <w:r w:rsidRPr="00C2021B">
        <w:rPr>
          <w:color w:val="auto"/>
        </w:rPr>
        <w:t>Changes in the language of this section enacted in the year 202</w:t>
      </w:r>
      <w:r>
        <w:rPr>
          <w:color w:val="auto"/>
        </w:rPr>
        <w:t>5</w:t>
      </w:r>
      <w:r w:rsidRPr="00C2021B">
        <w:rPr>
          <w:color w:val="auto"/>
        </w:rPr>
        <w:t xml:space="preserve"> shall apply retroactively to taxable years beginning after December 31, 202</w:t>
      </w:r>
      <w:r>
        <w:rPr>
          <w:color w:val="auto"/>
        </w:rPr>
        <w:t>4.</w:t>
      </w:r>
    </w:p>
    <w:p w14:paraId="20B0B1C5" w14:textId="75E49371" w:rsidR="00EE62E9" w:rsidRPr="005F2F56" w:rsidRDefault="00EE62E9" w:rsidP="00EE62E9">
      <w:pPr>
        <w:pStyle w:val="ChapterHeading"/>
        <w:rPr>
          <w:color w:val="auto"/>
        </w:rPr>
        <w:sectPr w:rsidR="00EE62E9" w:rsidRPr="005F2F56" w:rsidSect="00EE62E9">
          <w:type w:val="continuous"/>
          <w:pgSz w:w="12240" w:h="15840" w:code="1"/>
          <w:pgMar w:top="1440" w:right="1440" w:bottom="1440" w:left="1440" w:header="720" w:footer="720" w:gutter="0"/>
          <w:lnNumType w:countBy="1" w:restart="newSection"/>
          <w:pgNumType w:start="1"/>
          <w:cols w:space="720"/>
          <w:docGrid w:linePitch="360"/>
        </w:sectPr>
      </w:pPr>
      <w:r w:rsidRPr="005F2F56">
        <w:rPr>
          <w:color w:val="auto"/>
        </w:rPr>
        <w:t>Chapter 20. Natural resources.</w:t>
      </w:r>
    </w:p>
    <w:p w14:paraId="35A0951B" w14:textId="77777777" w:rsidR="00EE62E9" w:rsidRPr="005F2F56" w:rsidRDefault="00EE62E9" w:rsidP="00EE62E9">
      <w:pPr>
        <w:pStyle w:val="ArticleHeading"/>
        <w:rPr>
          <w:color w:val="auto"/>
        </w:rPr>
        <w:sectPr w:rsidR="00EE62E9" w:rsidRPr="005F2F56" w:rsidSect="00EE62E9">
          <w:type w:val="continuous"/>
          <w:pgSz w:w="12240" w:h="15840" w:code="1"/>
          <w:pgMar w:top="1440" w:right="1440" w:bottom="1440" w:left="1440" w:header="720" w:footer="720" w:gutter="0"/>
          <w:lnNumType w:countBy="1" w:restart="newSection"/>
          <w:pgNumType w:start="1"/>
          <w:cols w:space="720"/>
          <w:docGrid w:linePitch="360"/>
        </w:sectPr>
      </w:pPr>
      <w:r w:rsidRPr="005F2F56">
        <w:rPr>
          <w:color w:val="auto"/>
        </w:rPr>
        <w:t>Article 7. Law Enforcement, motorboating, litter.</w:t>
      </w:r>
    </w:p>
    <w:p w14:paraId="3D95E38A" w14:textId="77777777" w:rsidR="00EE62E9" w:rsidRDefault="00EE62E9" w:rsidP="00EE62E9">
      <w:pPr>
        <w:pStyle w:val="SectionHeading"/>
        <w:rPr>
          <w:color w:val="auto"/>
        </w:rPr>
        <w:sectPr w:rsidR="00EE62E9" w:rsidSect="00EE62E9">
          <w:type w:val="continuous"/>
          <w:pgSz w:w="12240" w:h="15840" w:code="1"/>
          <w:pgMar w:top="1440" w:right="1440" w:bottom="1440" w:left="1440" w:header="720" w:footer="720" w:gutter="0"/>
          <w:lnNumType w:countBy="1" w:restart="newSection"/>
          <w:pgNumType w:start="1"/>
          <w:cols w:space="720"/>
          <w:docGrid w:linePitch="360"/>
        </w:sectPr>
      </w:pPr>
      <w:r w:rsidRPr="005F2F56">
        <w:rPr>
          <w:color w:val="auto"/>
        </w:rPr>
        <w:t>§20-7-1. Chief natural resources police officer; natural resources police officers; special and emergency natural resources police officers; subsistence allowance; expenses.</w:t>
      </w:r>
    </w:p>
    <w:p w14:paraId="61046AB8" w14:textId="77777777" w:rsidR="00EE62E9" w:rsidRPr="005F2F56" w:rsidRDefault="00EE62E9" w:rsidP="00EE62E9">
      <w:pPr>
        <w:pStyle w:val="SectionBody"/>
        <w:rPr>
          <w:color w:val="auto"/>
        </w:rPr>
      </w:pPr>
      <w:r w:rsidRPr="005F2F56">
        <w:rPr>
          <w:color w:val="auto"/>
        </w:rPr>
        <w:t>(a) The division's law-enforcement policies, practices and programs are under the immediate supervision and direction of the division law-enforcement officer selected by the director and designated as chief natural resources police officer as provided in section thirteen, article one of this chapter.</w:t>
      </w:r>
    </w:p>
    <w:p w14:paraId="017F0398" w14:textId="3D8C36AC" w:rsidR="00EE62E9" w:rsidRPr="005F2F56" w:rsidRDefault="00EE62E9" w:rsidP="00EE62E9">
      <w:pPr>
        <w:pStyle w:val="SectionBody"/>
        <w:rPr>
          <w:color w:val="auto"/>
        </w:rPr>
      </w:pPr>
      <w:r w:rsidRPr="005F2F56">
        <w:rPr>
          <w:color w:val="auto"/>
        </w:rPr>
        <w:t>(b) Under the supervision of the director, the chief natural resources police officer shall organize, develop and maintain law-enforcement practices, means and methods geared, timed and adjustable to seasonal, emergency and other needs and requirements of the division's</w:t>
      </w:r>
      <w:r w:rsidR="00E90D01">
        <w:rPr>
          <w:color w:val="auto"/>
        </w:rPr>
        <w:t xml:space="preserve"> </w:t>
      </w:r>
      <w:r w:rsidRPr="005F2F56">
        <w:rPr>
          <w:color w:val="auto"/>
        </w:rPr>
        <w:t>comprehensive natural resources program. All division personnel detailed and assigned to law-enforcement duties and services under this section shall be known and designated as natural resources police officers and are under the immediate supervision and direction of the chief natural resources police officer except as otherwise provided. All natural resources police officers shall be trained, equipped and conditioned for duty and services wherever and whenever required by division law-enforcement needs. The chief natural resources police officer may also assign natural resources police officers to perform law-enforcement duties on any trail, grounds, appurtenant facility or other areas accessible to the public within the Hatfield-McCoy Recreation Area, under agreement that the Hatfield-McCoy Regional Recreation Authority, created pursuant to article fourteen of this chapter, shall reimburse the division for salaries paid to the officers and shall either pay directly or reimburse the division for all other expenses of the officers in accordance with actual or estimated costs determined by the chief natural resources police officer.</w:t>
      </w:r>
    </w:p>
    <w:p w14:paraId="00B97D2B" w14:textId="77777777" w:rsidR="00EE62E9" w:rsidRPr="005F2F56" w:rsidRDefault="00EE62E9" w:rsidP="00EE62E9">
      <w:pPr>
        <w:pStyle w:val="SectionBody"/>
        <w:rPr>
          <w:color w:val="auto"/>
        </w:rPr>
      </w:pPr>
      <w:r w:rsidRPr="005F2F56">
        <w:rPr>
          <w:color w:val="auto"/>
        </w:rPr>
        <w:t>(c) The chief natural resources police officer, acting under supervision of the director, is authorized to select and appoint emergency natural resources police officers for a limited period for effective enforcement of the provisions of this chapter when considered necessary because of emergency or other unusual circumstances. The emergency natural resources police officers shall be selected from qualified civil service personnel of the division, except in emergency situations and circumstances when the director may designate officers, without regard to civil service requirements and qualifications, to meet law-enforcement needs. Emergency natural resources police officers shall exercise all powers and duties prescribed in section four of this article for full-time salaried natural resources police officers except the provisions of subdivision (8), subsection (b) of said section.</w:t>
      </w:r>
    </w:p>
    <w:p w14:paraId="67038EC5" w14:textId="77777777" w:rsidR="00EE62E9" w:rsidRPr="005F2F56" w:rsidRDefault="00EE62E9" w:rsidP="00EE62E9">
      <w:pPr>
        <w:pStyle w:val="SectionBody"/>
        <w:rPr>
          <w:color w:val="auto"/>
        </w:rPr>
      </w:pPr>
      <w:r w:rsidRPr="005F2F56">
        <w:rPr>
          <w:color w:val="auto"/>
        </w:rPr>
        <w:t>(d) The chief natural resources police officer, acting under supervision of the director, is also authorized to select and appoint as special natural resources police officers any full-time civil service employee who is assigned to, and has direct responsibility for management of, an area owned, leased or under the control of the division and who has satisfactorily completed a course of training established and administered by the chief natural resources police officer, when the action is considered necessary because of law-enforcement needs. The powers and duties of a special natural resources police officer, appointed under this provision, is the same within his or her assigned area as prescribed for full-time salaried natural resources police officers. The jurisdiction of the person appointed as a special natural resources police officer, under this provision, shall be limited to the division area or areas to which he or she is assigned and directly manages.</w:t>
      </w:r>
    </w:p>
    <w:p w14:paraId="0E891118" w14:textId="77777777" w:rsidR="00EE62E9" w:rsidRPr="005F2F56" w:rsidRDefault="00EE62E9" w:rsidP="00EE62E9">
      <w:pPr>
        <w:pStyle w:val="SectionBody"/>
        <w:rPr>
          <w:color w:val="auto"/>
        </w:rPr>
      </w:pPr>
      <w:r w:rsidRPr="005F2F56">
        <w:rPr>
          <w:color w:val="auto"/>
        </w:rPr>
        <w:t>(e) The Director of the Division of Forestry is authorized to appoint and revoke Division of Forestry special natural resources police officers who are full-time civil service personnel who have satisfactorily completed a course of training as required by the Director of the Division of Forestry. The jurisdiction, powers and duties of Division of Forestry special natural resources police officers are set forth by the Director of the Division of Forestry pursuant to article three of this chapter and articles one-a and one-b, chapter nineteen of this code.</w:t>
      </w:r>
    </w:p>
    <w:p w14:paraId="3B6171B4" w14:textId="77777777" w:rsidR="00EE62E9" w:rsidRPr="005F2F56" w:rsidRDefault="00EE62E9" w:rsidP="00EE62E9">
      <w:pPr>
        <w:pStyle w:val="SectionBody"/>
        <w:rPr>
          <w:color w:val="auto"/>
        </w:rPr>
      </w:pPr>
      <w:r w:rsidRPr="005F2F56">
        <w:rPr>
          <w:color w:val="auto"/>
        </w:rPr>
        <w:t>(f) The chief natural resources police officer, with the approval of the director, has the power and authority to revoke any appointment of an emergency natural resources police officer or of a special natural resources police officer at any time.</w:t>
      </w:r>
    </w:p>
    <w:p w14:paraId="2453D1C5" w14:textId="77777777" w:rsidR="00EE62E9" w:rsidRPr="005F2F56" w:rsidRDefault="00EE62E9" w:rsidP="00EE62E9">
      <w:pPr>
        <w:pStyle w:val="SectionBody"/>
        <w:rPr>
          <w:color w:val="auto"/>
        </w:rPr>
      </w:pPr>
      <w:r w:rsidRPr="005F2F56">
        <w:rPr>
          <w:color w:val="auto"/>
        </w:rPr>
        <w:t>(g) Natural resources police officers are subject to seasonal or other assignment and detail to duty whenever and wherever required by the functions, services and needs of the division.</w:t>
      </w:r>
    </w:p>
    <w:p w14:paraId="3EA34211" w14:textId="77777777" w:rsidR="00EE62E9" w:rsidRPr="005F2F56" w:rsidRDefault="00EE62E9" w:rsidP="00EE62E9">
      <w:pPr>
        <w:pStyle w:val="SectionBody"/>
        <w:rPr>
          <w:color w:val="auto"/>
        </w:rPr>
      </w:pPr>
      <w:r w:rsidRPr="005F2F56">
        <w:rPr>
          <w:color w:val="auto"/>
        </w:rPr>
        <w:t>(h) The chief natural resources police officer shall designate the area of primary residence of each natural resources police officer, including himself or herself. Since the area of business activity of the division is actually anywhere within the territorial confines of the State of West Virginia, actual expenses incurred shall be paid whenever the duties are performed outside the area of primary assignment and still within the state.</w:t>
      </w:r>
    </w:p>
    <w:p w14:paraId="182A554E" w14:textId="77777777" w:rsidR="00EE62E9" w:rsidRPr="005F2F56" w:rsidRDefault="00EE62E9" w:rsidP="00EE62E9">
      <w:pPr>
        <w:pStyle w:val="SectionBody"/>
        <w:rPr>
          <w:color w:val="auto"/>
        </w:rPr>
      </w:pPr>
      <w:r w:rsidRPr="005F2F56">
        <w:rPr>
          <w:color w:val="auto"/>
        </w:rPr>
        <w:t>(i) Natural resources police officers shall receive, in addition to their base pay salary, a minimum biweekly subsistence allowance for their required telephone service, dry cleaning or required uniforms, and meal expenses while performing their regular duties in their area of primary assignment in the amount of $60 per biweekly pay. This subsistence allowance does not apply to special or emergency natural resources police officers appointed under this section.</w:t>
      </w:r>
    </w:p>
    <w:p w14:paraId="2B173D9F" w14:textId="77777777" w:rsidR="00EE62E9" w:rsidRPr="005F2F56" w:rsidRDefault="00EE62E9" w:rsidP="00EE62E9">
      <w:pPr>
        <w:pStyle w:val="SectionBody"/>
        <w:rPr>
          <w:color w:val="auto"/>
        </w:rPr>
      </w:pPr>
      <w:r w:rsidRPr="005F2F56">
        <w:rPr>
          <w:color w:val="auto"/>
        </w:rPr>
        <w:t>(j) After June 30, 2010, all those full-time law-enforcement officers employed by the Division of Natural Resources as conservation officers shall be titled and known as natural resources police officers. Wherever used in this code the term "conservation officer", or its plural, means "natural resources police officer", or its plural, respectively.</w:t>
      </w:r>
    </w:p>
    <w:p w14:paraId="6524FE4B" w14:textId="413BF57E" w:rsidR="008736AA" w:rsidRDefault="00EE62E9" w:rsidP="00EE62E9">
      <w:pPr>
        <w:pStyle w:val="SectionBody"/>
      </w:pPr>
      <w:r w:rsidRPr="005F2F56">
        <w:rPr>
          <w:strike/>
          <w:color w:val="auto"/>
        </w:rPr>
        <w:t>(k) Notwithstanding any provision of this code to the contrary, the provisions of subdivision (6), subsection c, section twelve, article twenty-one, chapter eleven of this code are inapplicable to pensions of natural resources police officers paid through the Public Employees Retirement System</w:t>
      </w:r>
      <w:r>
        <w:rPr>
          <w:strike/>
          <w:color w:val="auto"/>
        </w:rPr>
        <w:t>.</w:t>
      </w:r>
    </w:p>
    <w:p w14:paraId="573C61A8" w14:textId="77777777" w:rsidR="00C33014" w:rsidRDefault="00C33014" w:rsidP="00CC1F3B">
      <w:pPr>
        <w:pStyle w:val="Note"/>
      </w:pPr>
    </w:p>
    <w:p w14:paraId="427B3EC6" w14:textId="18BE5732" w:rsidR="006865E9" w:rsidRDefault="00CF1DCA" w:rsidP="00CC1F3B">
      <w:pPr>
        <w:pStyle w:val="Note"/>
      </w:pPr>
      <w:r>
        <w:t xml:space="preserve">NOTE: </w:t>
      </w:r>
      <w:r w:rsidR="00EE62E9" w:rsidRPr="005F2F56">
        <w:rPr>
          <w:color w:val="auto"/>
        </w:rPr>
        <w:t>The purpose of this bill relates to pension benefits which are exempt from income taxation. The bill adds Division of Natural Resources police, deputy sheriffs, full-time firefighters, and municipal police officers into the class of law-enforcement officers exempted.</w:t>
      </w:r>
    </w:p>
    <w:p w14:paraId="0D241C7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685977">
      <w:type w:val="continuous"/>
      <w:pgSz w:w="12240" w:h="15840" w:code="1"/>
      <w:pgMar w:top="1440" w:right="1440" w:bottom="1440" w:left="1440" w:header="720" w:footer="720" w:gutter="0"/>
      <w:lnNumType w:countBy="1" w:restart="newSection"/>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0AF7" w14:textId="77777777" w:rsidR="00EE62E9" w:rsidRPr="00B844FE" w:rsidRDefault="00EE62E9" w:rsidP="00B844FE">
      <w:r>
        <w:separator/>
      </w:r>
    </w:p>
  </w:endnote>
  <w:endnote w:type="continuationSeparator" w:id="0">
    <w:p w14:paraId="2A3B3B89" w14:textId="77777777" w:rsidR="00EE62E9" w:rsidRPr="00B844FE" w:rsidRDefault="00EE62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885F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D454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4DAD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B1BB" w14:textId="77777777" w:rsidR="00EE62E9" w:rsidRDefault="00EE6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295621"/>
      <w:docPartObj>
        <w:docPartGallery w:val="Page Numbers (Bottom of Page)"/>
        <w:docPartUnique/>
      </w:docPartObj>
    </w:sdtPr>
    <w:sdtEndPr>
      <w:rPr>
        <w:noProof/>
      </w:rPr>
    </w:sdtEndPr>
    <w:sdtContent>
      <w:p w14:paraId="23365EA6" w14:textId="77777777" w:rsidR="00EE62E9" w:rsidRDefault="00EE62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80010"/>
      <w:docPartObj>
        <w:docPartGallery w:val="Page Numbers (Bottom of Page)"/>
        <w:docPartUnique/>
      </w:docPartObj>
    </w:sdtPr>
    <w:sdtEndPr>
      <w:rPr>
        <w:noProof/>
      </w:rPr>
    </w:sdtEndPr>
    <w:sdtContent>
      <w:p w14:paraId="394A4B52" w14:textId="77777777" w:rsidR="00EE62E9" w:rsidRDefault="003F1271">
        <w:pPr>
          <w:pStyle w:val="Footer"/>
          <w:jc w:val="center"/>
        </w:pPr>
      </w:p>
    </w:sdtContent>
  </w:sdt>
  <w:p w14:paraId="723855BD" w14:textId="77777777" w:rsidR="00EE62E9" w:rsidRDefault="00EE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792A" w14:textId="77777777" w:rsidR="00EE62E9" w:rsidRPr="00B844FE" w:rsidRDefault="00EE62E9" w:rsidP="00B844FE">
      <w:r>
        <w:separator/>
      </w:r>
    </w:p>
  </w:footnote>
  <w:footnote w:type="continuationSeparator" w:id="0">
    <w:p w14:paraId="74B9C8E3" w14:textId="77777777" w:rsidR="00EE62E9" w:rsidRPr="00B844FE" w:rsidRDefault="00EE62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E8AE" w14:textId="77777777" w:rsidR="002A0269" w:rsidRPr="00B844FE" w:rsidRDefault="003F1271">
    <w:pPr>
      <w:pStyle w:val="Header"/>
    </w:pPr>
    <w:sdt>
      <w:sdtPr>
        <w:id w:val="-684364211"/>
        <w:placeholder>
          <w:docPart w:val="DF7BEC9AEFF54E4FB2CC7535C8ECC6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7BEC9AEFF54E4FB2CC7535C8ECC6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D4B6" w14:textId="788D09F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E62E9">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62E9">
          <w:rPr>
            <w:sz w:val="22"/>
            <w:szCs w:val="22"/>
          </w:rPr>
          <w:t>2025R3919</w:t>
        </w:r>
      </w:sdtContent>
    </w:sdt>
  </w:p>
  <w:p w14:paraId="43BB28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FD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6EAE" w14:textId="77777777" w:rsidR="00EE62E9" w:rsidRDefault="00EE6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917" w14:textId="1DE90409" w:rsidR="00EE62E9" w:rsidRPr="00941E99" w:rsidRDefault="00EE62E9" w:rsidP="00941E99">
    <w:pPr>
      <w:pStyle w:val="Header"/>
    </w:pPr>
    <w:r>
      <w:t>Intr HB</w:t>
    </w:r>
    <w:r>
      <w:tab/>
    </w:r>
    <w:r>
      <w:tab/>
      <w:t>2025R3919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B707" w14:textId="77777777" w:rsidR="00EE62E9" w:rsidRDefault="00EE6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E9"/>
    <w:rsid w:val="0000526A"/>
    <w:rsid w:val="00010400"/>
    <w:rsid w:val="000200E1"/>
    <w:rsid w:val="000573A9"/>
    <w:rsid w:val="00085D22"/>
    <w:rsid w:val="00093AB0"/>
    <w:rsid w:val="000C5C77"/>
    <w:rsid w:val="000E3912"/>
    <w:rsid w:val="0010070F"/>
    <w:rsid w:val="0015112E"/>
    <w:rsid w:val="001552E7"/>
    <w:rsid w:val="001566B4"/>
    <w:rsid w:val="001A66B7"/>
    <w:rsid w:val="001C279E"/>
    <w:rsid w:val="001D459E"/>
    <w:rsid w:val="001E19AF"/>
    <w:rsid w:val="001E4B6B"/>
    <w:rsid w:val="00211F02"/>
    <w:rsid w:val="0022348D"/>
    <w:rsid w:val="0027011C"/>
    <w:rsid w:val="00274200"/>
    <w:rsid w:val="00275740"/>
    <w:rsid w:val="002A0269"/>
    <w:rsid w:val="00303684"/>
    <w:rsid w:val="003143F5"/>
    <w:rsid w:val="00314854"/>
    <w:rsid w:val="00375D41"/>
    <w:rsid w:val="00394191"/>
    <w:rsid w:val="003C51CD"/>
    <w:rsid w:val="003C6034"/>
    <w:rsid w:val="003F1271"/>
    <w:rsid w:val="00400B5C"/>
    <w:rsid w:val="00413ECB"/>
    <w:rsid w:val="004368E0"/>
    <w:rsid w:val="004C13DD"/>
    <w:rsid w:val="004D3ABE"/>
    <w:rsid w:val="004E3441"/>
    <w:rsid w:val="00500579"/>
    <w:rsid w:val="005A5366"/>
    <w:rsid w:val="00613892"/>
    <w:rsid w:val="006369EB"/>
    <w:rsid w:val="00637E73"/>
    <w:rsid w:val="00685977"/>
    <w:rsid w:val="006865E9"/>
    <w:rsid w:val="00686E9A"/>
    <w:rsid w:val="00691F3E"/>
    <w:rsid w:val="00694BFB"/>
    <w:rsid w:val="006A106B"/>
    <w:rsid w:val="006C523D"/>
    <w:rsid w:val="006D4036"/>
    <w:rsid w:val="006D7C48"/>
    <w:rsid w:val="006F7555"/>
    <w:rsid w:val="00756E02"/>
    <w:rsid w:val="007A5259"/>
    <w:rsid w:val="007A7081"/>
    <w:rsid w:val="007F1CF5"/>
    <w:rsid w:val="00834EDE"/>
    <w:rsid w:val="00866804"/>
    <w:rsid w:val="008736AA"/>
    <w:rsid w:val="008D275D"/>
    <w:rsid w:val="00946186"/>
    <w:rsid w:val="00980327"/>
    <w:rsid w:val="00986478"/>
    <w:rsid w:val="009B5557"/>
    <w:rsid w:val="009F1067"/>
    <w:rsid w:val="00A31E01"/>
    <w:rsid w:val="00A527AD"/>
    <w:rsid w:val="00A718CF"/>
    <w:rsid w:val="00A725E2"/>
    <w:rsid w:val="00AA004C"/>
    <w:rsid w:val="00AA069B"/>
    <w:rsid w:val="00AB032A"/>
    <w:rsid w:val="00AE48A0"/>
    <w:rsid w:val="00AE61BE"/>
    <w:rsid w:val="00B16F25"/>
    <w:rsid w:val="00B24422"/>
    <w:rsid w:val="00B66B81"/>
    <w:rsid w:val="00B71E6F"/>
    <w:rsid w:val="00B80C20"/>
    <w:rsid w:val="00B844FE"/>
    <w:rsid w:val="00B86B4F"/>
    <w:rsid w:val="00BA1F84"/>
    <w:rsid w:val="00BB56E2"/>
    <w:rsid w:val="00BC562B"/>
    <w:rsid w:val="00C33014"/>
    <w:rsid w:val="00C33434"/>
    <w:rsid w:val="00C34869"/>
    <w:rsid w:val="00C42EB6"/>
    <w:rsid w:val="00C62327"/>
    <w:rsid w:val="00C85096"/>
    <w:rsid w:val="00C877CF"/>
    <w:rsid w:val="00CB20EF"/>
    <w:rsid w:val="00CC1F3B"/>
    <w:rsid w:val="00CD12CB"/>
    <w:rsid w:val="00CD36CF"/>
    <w:rsid w:val="00CF1DCA"/>
    <w:rsid w:val="00D579FC"/>
    <w:rsid w:val="00D81C16"/>
    <w:rsid w:val="00DD64AA"/>
    <w:rsid w:val="00DE526B"/>
    <w:rsid w:val="00DF199D"/>
    <w:rsid w:val="00E01542"/>
    <w:rsid w:val="00E34DA3"/>
    <w:rsid w:val="00E365F1"/>
    <w:rsid w:val="00E62F48"/>
    <w:rsid w:val="00E831B3"/>
    <w:rsid w:val="00E90D01"/>
    <w:rsid w:val="00E95FBC"/>
    <w:rsid w:val="00EC5E63"/>
    <w:rsid w:val="00ED2DA6"/>
    <w:rsid w:val="00EE62E9"/>
    <w:rsid w:val="00EE70CB"/>
    <w:rsid w:val="00F22E95"/>
    <w:rsid w:val="00F41CA2"/>
    <w:rsid w:val="00F443C0"/>
    <w:rsid w:val="00F62EFB"/>
    <w:rsid w:val="00F939A4"/>
    <w:rsid w:val="00F97AB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FCF6"/>
  <w15:chartTrackingRefBased/>
  <w15:docId w15:val="{BD6EF548-5E9E-40D2-B4B9-69A6B9AC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6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EE62E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8889E9C59467DB970EDE9CF8820B3"/>
        <w:category>
          <w:name w:val="General"/>
          <w:gallery w:val="placeholder"/>
        </w:category>
        <w:types>
          <w:type w:val="bbPlcHdr"/>
        </w:types>
        <w:behaviors>
          <w:behavior w:val="content"/>
        </w:behaviors>
        <w:guid w:val="{C5FE93FF-C8B4-442F-9A15-6CEEC2939FB1}"/>
      </w:docPartPr>
      <w:docPartBody>
        <w:p w:rsidR="001E6F1C" w:rsidRDefault="001E6F1C">
          <w:pPr>
            <w:pStyle w:val="1FB8889E9C59467DB970EDE9CF8820B3"/>
          </w:pPr>
          <w:r w:rsidRPr="00B844FE">
            <w:t>Prefix Text</w:t>
          </w:r>
        </w:p>
      </w:docPartBody>
    </w:docPart>
    <w:docPart>
      <w:docPartPr>
        <w:name w:val="DF7BEC9AEFF54E4FB2CC7535C8ECC609"/>
        <w:category>
          <w:name w:val="General"/>
          <w:gallery w:val="placeholder"/>
        </w:category>
        <w:types>
          <w:type w:val="bbPlcHdr"/>
        </w:types>
        <w:behaviors>
          <w:behavior w:val="content"/>
        </w:behaviors>
        <w:guid w:val="{59B5B606-F337-4265-83B0-DC9BDC76B298}"/>
      </w:docPartPr>
      <w:docPartBody>
        <w:p w:rsidR="001E6F1C" w:rsidRDefault="001E6F1C">
          <w:pPr>
            <w:pStyle w:val="DF7BEC9AEFF54E4FB2CC7535C8ECC609"/>
          </w:pPr>
          <w:r w:rsidRPr="00B844FE">
            <w:t>[Type here]</w:t>
          </w:r>
        </w:p>
      </w:docPartBody>
    </w:docPart>
    <w:docPart>
      <w:docPartPr>
        <w:name w:val="810D554E89304CF3BC760E9F19BF987E"/>
        <w:category>
          <w:name w:val="General"/>
          <w:gallery w:val="placeholder"/>
        </w:category>
        <w:types>
          <w:type w:val="bbPlcHdr"/>
        </w:types>
        <w:behaviors>
          <w:behavior w:val="content"/>
        </w:behaviors>
        <w:guid w:val="{46FB3A47-0609-4A2D-97B6-891AF7C34F1D}"/>
      </w:docPartPr>
      <w:docPartBody>
        <w:p w:rsidR="001E6F1C" w:rsidRDefault="001E6F1C">
          <w:pPr>
            <w:pStyle w:val="810D554E89304CF3BC760E9F19BF987E"/>
          </w:pPr>
          <w:r w:rsidRPr="00B844FE">
            <w:t>Number</w:t>
          </w:r>
        </w:p>
      </w:docPartBody>
    </w:docPart>
    <w:docPart>
      <w:docPartPr>
        <w:name w:val="1CFFBB6164214A36B088F86F9ADB314E"/>
        <w:category>
          <w:name w:val="General"/>
          <w:gallery w:val="placeholder"/>
        </w:category>
        <w:types>
          <w:type w:val="bbPlcHdr"/>
        </w:types>
        <w:behaviors>
          <w:behavior w:val="content"/>
        </w:behaviors>
        <w:guid w:val="{DC84AEB8-912B-4BA6-B1CD-FB1DFA108D40}"/>
      </w:docPartPr>
      <w:docPartBody>
        <w:p w:rsidR="001E6F1C" w:rsidRDefault="001E6F1C">
          <w:pPr>
            <w:pStyle w:val="1CFFBB6164214A36B088F86F9ADB314E"/>
          </w:pPr>
          <w:r w:rsidRPr="00B844FE">
            <w:t>Enter Sponsors Here</w:t>
          </w:r>
        </w:p>
      </w:docPartBody>
    </w:docPart>
    <w:docPart>
      <w:docPartPr>
        <w:name w:val="152D6B44339040628C85E25AB2C8CC02"/>
        <w:category>
          <w:name w:val="General"/>
          <w:gallery w:val="placeholder"/>
        </w:category>
        <w:types>
          <w:type w:val="bbPlcHdr"/>
        </w:types>
        <w:behaviors>
          <w:behavior w:val="content"/>
        </w:behaviors>
        <w:guid w:val="{2BBE68A5-4861-43F8-A9A1-2AEAE0D27ACC}"/>
      </w:docPartPr>
      <w:docPartBody>
        <w:p w:rsidR="001E6F1C" w:rsidRDefault="001E6F1C">
          <w:pPr>
            <w:pStyle w:val="152D6B44339040628C85E25AB2C8CC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1C"/>
    <w:rsid w:val="000200E1"/>
    <w:rsid w:val="001E19AF"/>
    <w:rsid w:val="001E4B6B"/>
    <w:rsid w:val="001E6F1C"/>
    <w:rsid w:val="00375D41"/>
    <w:rsid w:val="006F7555"/>
    <w:rsid w:val="00756E02"/>
    <w:rsid w:val="00C877CF"/>
    <w:rsid w:val="00F9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8889E9C59467DB970EDE9CF8820B3">
    <w:name w:val="1FB8889E9C59467DB970EDE9CF8820B3"/>
  </w:style>
  <w:style w:type="paragraph" w:customStyle="1" w:styleId="DF7BEC9AEFF54E4FB2CC7535C8ECC609">
    <w:name w:val="DF7BEC9AEFF54E4FB2CC7535C8ECC609"/>
  </w:style>
  <w:style w:type="paragraph" w:customStyle="1" w:styleId="810D554E89304CF3BC760E9F19BF987E">
    <w:name w:val="810D554E89304CF3BC760E9F19BF987E"/>
  </w:style>
  <w:style w:type="paragraph" w:customStyle="1" w:styleId="1CFFBB6164214A36B088F86F9ADB314E">
    <w:name w:val="1CFFBB6164214A36B088F86F9ADB314E"/>
  </w:style>
  <w:style w:type="character" w:styleId="PlaceholderText">
    <w:name w:val="Placeholder Text"/>
    <w:basedOn w:val="DefaultParagraphFont"/>
    <w:uiPriority w:val="99"/>
    <w:semiHidden/>
    <w:rPr>
      <w:color w:val="808080"/>
    </w:rPr>
  </w:style>
  <w:style w:type="paragraph" w:customStyle="1" w:styleId="152D6B44339040628C85E25AB2C8CC02">
    <w:name w:val="152D6B44339040628C85E25AB2C8C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2025-03-17T12:57:00Z</dcterms:created>
  <dcterms:modified xsi:type="dcterms:W3CDTF">2025-03-17T12:57:00Z</dcterms:modified>
</cp:coreProperties>
</file>